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40" w:rsidRPr="00900442" w:rsidRDefault="000B5C40" w:rsidP="000B5C40">
      <w:pPr>
        <w:rPr>
          <w:b/>
        </w:rPr>
      </w:pPr>
      <w:r w:rsidRPr="00900442">
        <w:rPr>
          <w:b/>
        </w:rPr>
        <w:t>Chess Scotland, Standards Committee - Complaint cover sheet</w:t>
      </w:r>
    </w:p>
    <w:p w:rsidR="000B5C40" w:rsidRDefault="000B5C40" w:rsidP="000B5C40"/>
    <w:p w:rsidR="000B5C40" w:rsidRDefault="000B5C40" w:rsidP="000B5C40">
      <w:r>
        <w:t xml:space="preserve">This cover sheet must be completed and forwarded to the Standards Committee along with all relevant accompanying documents and payment.  The cover sheet will assist the Standards Committee in establishing whether a complaint is competent.  </w:t>
      </w:r>
    </w:p>
    <w:p w:rsidR="000B5C40" w:rsidRDefault="000B5C40" w:rsidP="000B5C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896"/>
      </w:tblGrid>
      <w:tr w:rsidR="000B5C40" w:rsidRPr="0050598A" w:rsidTr="00BD1A79">
        <w:trPr>
          <w:trHeight w:val="567"/>
        </w:trPr>
        <w:tc>
          <w:tcPr>
            <w:tcW w:w="4786" w:type="dxa"/>
            <w:tcBorders>
              <w:bottom w:val="dashed" w:sz="4" w:space="0" w:color="auto"/>
            </w:tcBorders>
            <w:vAlign w:val="center"/>
          </w:tcPr>
          <w:p w:rsidR="000B5C40" w:rsidRPr="0050598A" w:rsidRDefault="000B5C40" w:rsidP="00BD1A79">
            <w:pPr>
              <w:jc w:val="left"/>
            </w:pPr>
            <w:r w:rsidRPr="0050598A">
              <w:t>Name of complainant</w:t>
            </w:r>
          </w:p>
        </w:tc>
        <w:tc>
          <w:tcPr>
            <w:tcW w:w="5896" w:type="dxa"/>
            <w:tcBorders>
              <w:bottom w:val="dashed" w:sz="4" w:space="0" w:color="auto"/>
            </w:tcBorders>
            <w:vAlign w:val="center"/>
          </w:tcPr>
          <w:p w:rsidR="000B5C40" w:rsidRPr="0050598A" w:rsidRDefault="000B5C40" w:rsidP="00BD1A79">
            <w:pPr>
              <w:jc w:val="left"/>
            </w:pPr>
          </w:p>
        </w:tc>
      </w:tr>
      <w:tr w:rsidR="000B5C40" w:rsidRPr="0050598A" w:rsidTr="00BD1A79">
        <w:trPr>
          <w:trHeight w:val="567"/>
        </w:trPr>
        <w:tc>
          <w:tcPr>
            <w:tcW w:w="4786" w:type="dxa"/>
            <w:tcBorders>
              <w:top w:val="dashed" w:sz="4" w:space="0" w:color="auto"/>
              <w:bottom w:val="dashed" w:sz="4" w:space="0" w:color="auto"/>
            </w:tcBorders>
            <w:vAlign w:val="center"/>
          </w:tcPr>
          <w:p w:rsidR="000B5C40" w:rsidRPr="0050598A" w:rsidRDefault="000B5C40" w:rsidP="00BD1A79">
            <w:pPr>
              <w:jc w:val="left"/>
            </w:pPr>
            <w:r w:rsidRPr="0050598A">
              <w:t>PNUM of complainant</w:t>
            </w:r>
          </w:p>
        </w:tc>
        <w:tc>
          <w:tcPr>
            <w:tcW w:w="5896" w:type="dxa"/>
            <w:tcBorders>
              <w:top w:val="dashed" w:sz="4" w:space="0" w:color="auto"/>
              <w:bottom w:val="dashed" w:sz="4" w:space="0" w:color="auto"/>
            </w:tcBorders>
            <w:vAlign w:val="center"/>
          </w:tcPr>
          <w:p w:rsidR="000B5C40" w:rsidRPr="0050598A" w:rsidRDefault="000B5C40" w:rsidP="00BD1A79">
            <w:pPr>
              <w:jc w:val="left"/>
            </w:pPr>
          </w:p>
        </w:tc>
      </w:tr>
      <w:tr w:rsidR="000B5C40" w:rsidRPr="0050598A" w:rsidTr="00BD1A79">
        <w:trPr>
          <w:trHeight w:val="567"/>
        </w:trPr>
        <w:tc>
          <w:tcPr>
            <w:tcW w:w="4786" w:type="dxa"/>
            <w:tcBorders>
              <w:top w:val="dashed" w:sz="4" w:space="0" w:color="auto"/>
            </w:tcBorders>
            <w:vAlign w:val="center"/>
          </w:tcPr>
          <w:p w:rsidR="000B5C40" w:rsidRPr="0050598A" w:rsidRDefault="000B5C40" w:rsidP="00BD1A79">
            <w:pPr>
              <w:jc w:val="left"/>
            </w:pPr>
            <w:r w:rsidRPr="0050598A">
              <w:t>Date complaint submitted to Standards Committee</w:t>
            </w:r>
          </w:p>
        </w:tc>
        <w:tc>
          <w:tcPr>
            <w:tcW w:w="5896" w:type="dxa"/>
            <w:tcBorders>
              <w:top w:val="dashed" w:sz="4" w:space="0" w:color="auto"/>
            </w:tcBorders>
            <w:vAlign w:val="center"/>
          </w:tcPr>
          <w:p w:rsidR="000B5C40" w:rsidRPr="0050598A" w:rsidRDefault="000B5C40" w:rsidP="00BD1A79">
            <w:pPr>
              <w:jc w:val="left"/>
            </w:pPr>
          </w:p>
        </w:tc>
      </w:tr>
      <w:tr w:rsidR="000B5C40" w:rsidRPr="0050598A" w:rsidTr="000B5C40">
        <w:trPr>
          <w:trHeight w:val="1701"/>
        </w:trPr>
        <w:tc>
          <w:tcPr>
            <w:tcW w:w="4786" w:type="dxa"/>
            <w:vAlign w:val="center"/>
          </w:tcPr>
          <w:p w:rsidR="000B5C40" w:rsidRPr="0050598A" w:rsidRDefault="000B5C40" w:rsidP="00BD1A79">
            <w:pPr>
              <w:jc w:val="left"/>
            </w:pPr>
            <w:r w:rsidRPr="0050598A">
              <w:t>Place, date &amp; time of incident</w:t>
            </w:r>
          </w:p>
        </w:tc>
        <w:tc>
          <w:tcPr>
            <w:tcW w:w="5896" w:type="dxa"/>
            <w:vAlign w:val="center"/>
          </w:tcPr>
          <w:p w:rsidR="000B5C40" w:rsidRPr="0050598A" w:rsidRDefault="000B5C40" w:rsidP="00BD1A79">
            <w:pPr>
              <w:jc w:val="left"/>
            </w:pPr>
          </w:p>
        </w:tc>
      </w:tr>
      <w:tr w:rsidR="000B5C40" w:rsidRPr="0050598A" w:rsidTr="00BD1A79">
        <w:trPr>
          <w:trHeight w:val="851"/>
        </w:trPr>
        <w:tc>
          <w:tcPr>
            <w:tcW w:w="4786" w:type="dxa"/>
            <w:tcBorders>
              <w:bottom w:val="single" w:sz="4" w:space="0" w:color="auto"/>
            </w:tcBorders>
            <w:vAlign w:val="center"/>
          </w:tcPr>
          <w:p w:rsidR="000B5C40" w:rsidRPr="0050598A" w:rsidRDefault="000B5C40" w:rsidP="00BD1A79">
            <w:pPr>
              <w:jc w:val="left"/>
            </w:pPr>
            <w:r w:rsidRPr="0050598A">
              <w:t>What resolution was attempted previously?</w:t>
            </w:r>
          </w:p>
        </w:tc>
        <w:tc>
          <w:tcPr>
            <w:tcW w:w="5896" w:type="dxa"/>
            <w:tcBorders>
              <w:bottom w:val="single" w:sz="4" w:space="0" w:color="auto"/>
            </w:tcBorders>
            <w:vAlign w:val="center"/>
          </w:tcPr>
          <w:p w:rsidR="000B5C40" w:rsidRPr="0050598A" w:rsidRDefault="000B5C40" w:rsidP="00BD1A79">
            <w:pPr>
              <w:jc w:val="center"/>
            </w:pPr>
          </w:p>
        </w:tc>
      </w:tr>
      <w:tr w:rsidR="000B5C40" w:rsidRPr="0050598A" w:rsidTr="00BD1A79">
        <w:trPr>
          <w:trHeight w:val="567"/>
        </w:trPr>
        <w:tc>
          <w:tcPr>
            <w:tcW w:w="4786" w:type="dxa"/>
            <w:tcBorders>
              <w:right w:val="nil"/>
            </w:tcBorders>
            <w:vAlign w:val="center"/>
          </w:tcPr>
          <w:p w:rsidR="000B5C40" w:rsidRPr="0050598A" w:rsidRDefault="000B5C40" w:rsidP="00BD1A79">
            <w:pPr>
              <w:jc w:val="left"/>
            </w:pPr>
            <w:r w:rsidRPr="0050598A">
              <w:t>Basis of appeal to Standards Committee:-</w:t>
            </w:r>
          </w:p>
        </w:tc>
        <w:tc>
          <w:tcPr>
            <w:tcW w:w="5896" w:type="dxa"/>
            <w:tcBorders>
              <w:left w:val="nil"/>
            </w:tcBorders>
            <w:vAlign w:val="center"/>
          </w:tcPr>
          <w:p w:rsidR="000B5C40" w:rsidRPr="0050598A" w:rsidRDefault="000B5C40" w:rsidP="00BD1A79">
            <w:pPr>
              <w:jc w:val="center"/>
            </w:pPr>
          </w:p>
        </w:tc>
      </w:tr>
      <w:tr w:rsidR="000B5C40" w:rsidRPr="0050598A" w:rsidTr="00BD1A79">
        <w:trPr>
          <w:trHeight w:val="567"/>
        </w:trPr>
        <w:tc>
          <w:tcPr>
            <w:tcW w:w="4786" w:type="dxa"/>
            <w:vAlign w:val="center"/>
          </w:tcPr>
          <w:p w:rsidR="000B5C40" w:rsidRPr="0050598A" w:rsidRDefault="000B5C40" w:rsidP="00BD1A79">
            <w:pPr>
              <w:pStyle w:val="ListParagraph"/>
              <w:jc w:val="left"/>
            </w:pPr>
            <w:r w:rsidRPr="0050598A">
              <w:t>Evidence was not examined properly</w:t>
            </w:r>
          </w:p>
        </w:tc>
        <w:tc>
          <w:tcPr>
            <w:tcW w:w="5896" w:type="dxa"/>
            <w:vAlign w:val="center"/>
          </w:tcPr>
          <w:p w:rsidR="000B5C40" w:rsidRPr="0050598A" w:rsidRDefault="000B5C40" w:rsidP="00BD1A79">
            <w:pPr>
              <w:jc w:val="center"/>
            </w:pPr>
            <w:r w:rsidRPr="0050598A">
              <w:t>Yes / No</w:t>
            </w:r>
          </w:p>
        </w:tc>
      </w:tr>
      <w:tr w:rsidR="000B5C40" w:rsidRPr="0050598A" w:rsidTr="00BD1A79">
        <w:trPr>
          <w:trHeight w:val="567"/>
        </w:trPr>
        <w:tc>
          <w:tcPr>
            <w:tcW w:w="4786" w:type="dxa"/>
            <w:vAlign w:val="center"/>
          </w:tcPr>
          <w:p w:rsidR="000B5C40" w:rsidRPr="0050598A" w:rsidRDefault="000B5C40" w:rsidP="00BD1A79">
            <w:pPr>
              <w:pStyle w:val="ListParagraph"/>
              <w:jc w:val="left"/>
            </w:pPr>
            <w:r w:rsidRPr="0050598A">
              <w:t>Resolution process was not conducted properly</w:t>
            </w:r>
          </w:p>
        </w:tc>
        <w:tc>
          <w:tcPr>
            <w:tcW w:w="5896" w:type="dxa"/>
            <w:vAlign w:val="center"/>
          </w:tcPr>
          <w:p w:rsidR="000B5C40" w:rsidRPr="0050598A" w:rsidRDefault="000B5C40" w:rsidP="00BD1A79">
            <w:pPr>
              <w:jc w:val="center"/>
            </w:pPr>
            <w:r w:rsidRPr="0050598A">
              <w:t>Yes / No</w:t>
            </w:r>
          </w:p>
        </w:tc>
      </w:tr>
      <w:tr w:rsidR="000B5C40" w:rsidRPr="0050598A" w:rsidTr="00BD1A79">
        <w:trPr>
          <w:trHeight w:val="567"/>
        </w:trPr>
        <w:tc>
          <w:tcPr>
            <w:tcW w:w="4786" w:type="dxa"/>
            <w:vAlign w:val="center"/>
          </w:tcPr>
          <w:p w:rsidR="000B5C40" w:rsidRPr="0050598A" w:rsidRDefault="000B5C40" w:rsidP="00BD1A79">
            <w:pPr>
              <w:pStyle w:val="ListParagraph"/>
              <w:jc w:val="left"/>
            </w:pPr>
            <w:r w:rsidRPr="0050598A">
              <w:t>Perverse judgement was given</w:t>
            </w:r>
          </w:p>
        </w:tc>
        <w:tc>
          <w:tcPr>
            <w:tcW w:w="5896" w:type="dxa"/>
            <w:vAlign w:val="center"/>
          </w:tcPr>
          <w:p w:rsidR="000B5C40" w:rsidRPr="0050598A" w:rsidRDefault="000B5C40" w:rsidP="00BD1A79">
            <w:pPr>
              <w:jc w:val="center"/>
            </w:pPr>
            <w:r w:rsidRPr="0050598A">
              <w:t>Yes / No</w:t>
            </w:r>
          </w:p>
        </w:tc>
      </w:tr>
      <w:tr w:rsidR="000B5C40" w:rsidRPr="0050598A" w:rsidTr="00BD1A79">
        <w:trPr>
          <w:trHeight w:val="567"/>
        </w:trPr>
        <w:tc>
          <w:tcPr>
            <w:tcW w:w="4786" w:type="dxa"/>
            <w:vAlign w:val="center"/>
          </w:tcPr>
          <w:p w:rsidR="000B5C40" w:rsidRPr="0050598A" w:rsidRDefault="000B5C40" w:rsidP="00BD1A79">
            <w:pPr>
              <w:pStyle w:val="ListParagraph"/>
              <w:ind w:left="0"/>
              <w:jc w:val="left"/>
            </w:pPr>
            <w:r w:rsidRPr="0050598A">
              <w:t>Is legal action being considered?</w:t>
            </w:r>
          </w:p>
        </w:tc>
        <w:tc>
          <w:tcPr>
            <w:tcW w:w="5896" w:type="dxa"/>
            <w:vAlign w:val="center"/>
          </w:tcPr>
          <w:p w:rsidR="000B5C40" w:rsidRPr="0050598A" w:rsidRDefault="000B5C40" w:rsidP="00BD1A79">
            <w:pPr>
              <w:jc w:val="center"/>
            </w:pPr>
            <w:r w:rsidRPr="0050598A">
              <w:t>Yes / No</w:t>
            </w:r>
          </w:p>
        </w:tc>
      </w:tr>
      <w:tr w:rsidR="000B5C40" w:rsidRPr="0050598A" w:rsidTr="000B5C40">
        <w:trPr>
          <w:trHeight w:val="2835"/>
        </w:trPr>
        <w:tc>
          <w:tcPr>
            <w:tcW w:w="4786" w:type="dxa"/>
            <w:vAlign w:val="center"/>
          </w:tcPr>
          <w:p w:rsidR="000B5C40" w:rsidRPr="0050598A" w:rsidRDefault="000B5C40" w:rsidP="00BD1A79">
            <w:pPr>
              <w:jc w:val="left"/>
            </w:pPr>
            <w:r w:rsidRPr="0050598A">
              <w:t>Brief summary of complaint</w:t>
            </w:r>
          </w:p>
        </w:tc>
        <w:tc>
          <w:tcPr>
            <w:tcW w:w="5896" w:type="dxa"/>
            <w:vAlign w:val="center"/>
          </w:tcPr>
          <w:p w:rsidR="000B5C40" w:rsidRPr="0050598A" w:rsidRDefault="000B5C40" w:rsidP="00BD1A79">
            <w:pPr>
              <w:jc w:val="left"/>
            </w:pPr>
          </w:p>
        </w:tc>
      </w:tr>
      <w:tr w:rsidR="000B5C40" w:rsidRPr="0050598A" w:rsidTr="000B5C40">
        <w:trPr>
          <w:trHeight w:val="2835"/>
        </w:trPr>
        <w:tc>
          <w:tcPr>
            <w:tcW w:w="4786" w:type="dxa"/>
            <w:vAlign w:val="center"/>
          </w:tcPr>
          <w:p w:rsidR="000B5C40" w:rsidRPr="0050598A" w:rsidRDefault="000B5C40" w:rsidP="00BD1A79">
            <w:pPr>
              <w:jc w:val="left"/>
            </w:pPr>
            <w:r w:rsidRPr="0050598A">
              <w:t>List of background documents attached</w:t>
            </w:r>
          </w:p>
        </w:tc>
        <w:tc>
          <w:tcPr>
            <w:tcW w:w="5896" w:type="dxa"/>
            <w:vAlign w:val="center"/>
          </w:tcPr>
          <w:p w:rsidR="000B5C40" w:rsidRPr="0050598A" w:rsidRDefault="000B5C40" w:rsidP="00BD1A79">
            <w:pPr>
              <w:jc w:val="left"/>
            </w:pPr>
          </w:p>
        </w:tc>
      </w:tr>
    </w:tbl>
    <w:p w:rsidR="000B5C40" w:rsidRDefault="000B5C40" w:rsidP="000B5C40"/>
    <w:p w:rsidR="00B874B5" w:rsidRDefault="00B874B5"/>
    <w:sectPr w:rsidR="00B874B5" w:rsidSect="00645E37">
      <w:headerReference w:type="default" r:id="rId4"/>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7" w:rsidRDefault="000B5C40" w:rsidP="0014325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5C40"/>
    <w:rsid w:val="000B5C40"/>
    <w:rsid w:val="000E754A"/>
    <w:rsid w:val="007F582C"/>
    <w:rsid w:val="00990C18"/>
    <w:rsid w:val="00B874B5"/>
    <w:rsid w:val="00FA4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40"/>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5C40"/>
    <w:pPr>
      <w:tabs>
        <w:tab w:val="center" w:pos="4513"/>
        <w:tab w:val="right" w:pos="9026"/>
      </w:tabs>
    </w:pPr>
  </w:style>
  <w:style w:type="character" w:customStyle="1" w:styleId="HeaderChar">
    <w:name w:val="Header Char"/>
    <w:basedOn w:val="DefaultParagraphFont"/>
    <w:link w:val="Header"/>
    <w:uiPriority w:val="99"/>
    <w:semiHidden/>
    <w:rsid w:val="000B5C40"/>
    <w:rPr>
      <w:rFonts w:ascii="Arial" w:hAnsi="Arial"/>
    </w:rPr>
  </w:style>
  <w:style w:type="paragraph" w:styleId="ListParagraph">
    <w:name w:val="List Paragraph"/>
    <w:basedOn w:val="Normal"/>
    <w:uiPriority w:val="34"/>
    <w:qFormat/>
    <w:rsid w:val="000B5C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cp:revision>
  <dcterms:created xsi:type="dcterms:W3CDTF">2012-10-27T11:00:00Z</dcterms:created>
  <dcterms:modified xsi:type="dcterms:W3CDTF">2012-10-27T11:02:00Z</dcterms:modified>
</cp:coreProperties>
</file>